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AC393" w14:textId="1F6D3E2B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766D2A">
        <w:rPr>
          <w:rFonts w:cs="Arial"/>
          <w:b/>
          <w:sz w:val="24"/>
          <w:szCs w:val="24"/>
        </w:rPr>
        <w:t>5</w:t>
      </w:r>
      <w:r w:rsidRPr="004514AE">
        <w:rPr>
          <w:rFonts w:cs="Arial"/>
          <w:b/>
          <w:sz w:val="24"/>
          <w:szCs w:val="24"/>
        </w:rPr>
        <w:tab/>
      </w:r>
      <w:r w:rsidR="006A4C81">
        <w:rPr>
          <w:rFonts w:cs="Arial"/>
          <w:b/>
          <w:sz w:val="24"/>
          <w:szCs w:val="24"/>
        </w:rPr>
        <w:t>SP-24126</w:t>
      </w:r>
      <w:r w:rsidR="00D400B0">
        <w:rPr>
          <w:rFonts w:cs="Arial"/>
          <w:b/>
          <w:sz w:val="24"/>
          <w:szCs w:val="24"/>
        </w:rPr>
        <w:t>3</w:t>
      </w:r>
    </w:p>
    <w:p w14:paraId="1E1DD04C" w14:textId="77777777" w:rsidR="004514AE" w:rsidRPr="004514AE" w:rsidRDefault="00766D2A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10 - 13 September 2024, Melbourne, Australia</w:t>
      </w:r>
    </w:p>
    <w:p w14:paraId="78CCAAAE" w14:textId="77777777" w:rsidR="00626633" w:rsidRPr="00626633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val="en-US"/>
        </w:rPr>
      </w:pPr>
    </w:p>
    <w:p w14:paraId="5EBCC274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0A7CD60D" w14:textId="6B74CA5D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D400B0">
        <w:rPr>
          <w:rFonts w:cs="Arial"/>
          <w:b/>
          <w:bCs/>
        </w:rPr>
        <w:t>CRs on 5G_ProSe_Ph3 (Rel-19)</w:t>
      </w:r>
    </w:p>
    <w:p w14:paraId="722C7880" w14:textId="4D30C550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DA33CF">
        <w:rPr>
          <w:rFonts w:cs="Arial"/>
          <w:b/>
          <w:bCs/>
        </w:rPr>
        <w:t>1</w:t>
      </w:r>
      <w:r w:rsidR="006A4C81">
        <w:rPr>
          <w:rFonts w:cs="Arial"/>
          <w:b/>
          <w:bCs/>
        </w:rPr>
        <w:t>9</w:t>
      </w:r>
      <w:r w:rsidR="00C37D12">
        <w:rPr>
          <w:rFonts w:cs="Arial"/>
          <w:b/>
          <w:bCs/>
        </w:rPr>
        <w:t>.2</w:t>
      </w:r>
    </w:p>
    <w:p w14:paraId="2F17C727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3E3FF85D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3727CF6B" w14:textId="77777777" w:rsidR="004E535C" w:rsidRDefault="00886616">
      <w:pPr>
        <w:rPr>
          <w:rFonts w:cs="Arial"/>
        </w:rPr>
      </w:pPr>
      <w:r>
        <w:rPr>
          <w:rFonts w:cs="Arial"/>
        </w:rPr>
        <w:t xml:space="preserve">The following CRs were agreed in SA WG2 </w:t>
      </w:r>
      <w:r w:rsidR="004E535C">
        <w:rPr>
          <w:rFonts w:cs="Arial"/>
        </w:rPr>
        <w:t xml:space="preserve">and </w:t>
      </w:r>
      <w:r>
        <w:rPr>
          <w:rFonts w:cs="Arial"/>
        </w:rPr>
        <w:t>are</w:t>
      </w:r>
      <w:r w:rsidR="004E535C">
        <w:rPr>
          <w:rFonts w:cs="Arial"/>
        </w:rPr>
        <w:t xml:space="preserve"> forwarded to </w:t>
      </w:r>
      <w:r w:rsidR="00620F74" w:rsidRPr="001A5153">
        <w:rPr>
          <w:rFonts w:cs="Arial"/>
        </w:rPr>
        <w:t>TSG-</w:t>
      </w:r>
      <w:r w:rsidR="001A5153" w:rsidRPr="001A5153">
        <w:rPr>
          <w:rFonts w:cs="Arial"/>
        </w:rPr>
        <w:t>SA</w:t>
      </w:r>
      <w:r w:rsidR="00620F74" w:rsidRPr="001A5153">
        <w:rPr>
          <w:rFonts w:cs="Arial"/>
        </w:rPr>
        <w:t>#</w:t>
      </w:r>
      <w:r w:rsidR="00E67DB2">
        <w:rPr>
          <w:rFonts w:cs="Arial"/>
        </w:rPr>
        <w:t>10</w:t>
      </w:r>
      <w:r w:rsidR="00766D2A">
        <w:rPr>
          <w:rFonts w:cs="Arial"/>
        </w:rPr>
        <w:t>5</w:t>
      </w:r>
      <w:r w:rsidR="004E535C">
        <w:rPr>
          <w:rFonts w:cs="Arial"/>
        </w:rPr>
        <w:t xml:space="preserve"> for approval:</w:t>
      </w:r>
    </w:p>
    <w:p w14:paraId="67A98273" w14:textId="77777777" w:rsidR="00B54B4C" w:rsidRDefault="00B54B4C">
      <w:pPr>
        <w:rPr>
          <w:rFonts w:cs="Arial"/>
        </w:rPr>
      </w:pPr>
    </w:p>
    <w:tbl>
      <w:tblPr>
        <w:tblW w:w="16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596"/>
        <w:gridCol w:w="283"/>
        <w:gridCol w:w="567"/>
        <w:gridCol w:w="2977"/>
        <w:gridCol w:w="284"/>
        <w:gridCol w:w="708"/>
        <w:gridCol w:w="851"/>
        <w:gridCol w:w="1134"/>
        <w:gridCol w:w="1984"/>
        <w:gridCol w:w="1418"/>
        <w:gridCol w:w="1843"/>
        <w:gridCol w:w="1134"/>
        <w:gridCol w:w="1672"/>
      </w:tblGrid>
      <w:tr w:rsidR="00B54B4C" w:rsidRPr="003F1C58" w14:paraId="127148F8" w14:textId="77777777" w:rsidTr="00E450E9">
        <w:trPr>
          <w:tblHeader/>
        </w:trPr>
        <w:tc>
          <w:tcPr>
            <w:tcW w:w="817" w:type="dxa"/>
            <w:shd w:val="clear" w:color="auto" w:fill="F3F3F3"/>
          </w:tcPr>
          <w:p w14:paraId="6CFE73A8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TS</w:t>
            </w:r>
          </w:p>
        </w:tc>
        <w:tc>
          <w:tcPr>
            <w:tcW w:w="596" w:type="dxa"/>
            <w:shd w:val="clear" w:color="auto" w:fill="F3F3F3"/>
          </w:tcPr>
          <w:p w14:paraId="78A7D3DD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CR</w:t>
            </w:r>
          </w:p>
        </w:tc>
        <w:tc>
          <w:tcPr>
            <w:tcW w:w="283" w:type="dxa"/>
            <w:shd w:val="clear" w:color="auto" w:fill="F3F3F3"/>
          </w:tcPr>
          <w:p w14:paraId="5977AB69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Rev</w:t>
            </w:r>
          </w:p>
        </w:tc>
        <w:tc>
          <w:tcPr>
            <w:tcW w:w="567" w:type="dxa"/>
            <w:shd w:val="clear" w:color="auto" w:fill="F3F3F3"/>
          </w:tcPr>
          <w:p w14:paraId="5EF7CB29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Rel</w:t>
            </w:r>
          </w:p>
        </w:tc>
        <w:tc>
          <w:tcPr>
            <w:tcW w:w="2977" w:type="dxa"/>
            <w:shd w:val="clear" w:color="auto" w:fill="F3F3F3"/>
          </w:tcPr>
          <w:p w14:paraId="6339D2F0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Title</w:t>
            </w:r>
          </w:p>
        </w:tc>
        <w:tc>
          <w:tcPr>
            <w:tcW w:w="284" w:type="dxa"/>
            <w:shd w:val="clear" w:color="auto" w:fill="F3F3F3"/>
          </w:tcPr>
          <w:p w14:paraId="3C5E225F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0259608C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Vsn</w:t>
            </w:r>
          </w:p>
        </w:tc>
        <w:tc>
          <w:tcPr>
            <w:tcW w:w="851" w:type="dxa"/>
            <w:shd w:val="clear" w:color="auto" w:fill="F3F3F3"/>
          </w:tcPr>
          <w:p w14:paraId="39D979A8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@ Mtg</w:t>
            </w:r>
          </w:p>
        </w:tc>
        <w:tc>
          <w:tcPr>
            <w:tcW w:w="1134" w:type="dxa"/>
            <w:shd w:val="clear" w:color="auto" w:fill="F3F3F3"/>
          </w:tcPr>
          <w:p w14:paraId="671CEE9C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5BFAB993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Source to WG</w:t>
            </w:r>
          </w:p>
        </w:tc>
        <w:tc>
          <w:tcPr>
            <w:tcW w:w="1418" w:type="dxa"/>
            <w:shd w:val="clear" w:color="auto" w:fill="F3F3F3"/>
          </w:tcPr>
          <w:p w14:paraId="3CAE339D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Work Item</w:t>
            </w:r>
          </w:p>
        </w:tc>
        <w:tc>
          <w:tcPr>
            <w:tcW w:w="1843" w:type="dxa"/>
            <w:shd w:val="clear" w:color="auto" w:fill="F3F3F3"/>
          </w:tcPr>
          <w:p w14:paraId="01FEE781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Clauses affected</w:t>
            </w:r>
          </w:p>
        </w:tc>
        <w:tc>
          <w:tcPr>
            <w:tcW w:w="1134" w:type="dxa"/>
            <w:shd w:val="clear" w:color="auto" w:fill="F3F3F3"/>
          </w:tcPr>
          <w:p w14:paraId="2B03EEB2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Other Aff Specs</w:t>
            </w:r>
          </w:p>
        </w:tc>
        <w:tc>
          <w:tcPr>
            <w:tcW w:w="1672" w:type="dxa"/>
            <w:shd w:val="clear" w:color="auto" w:fill="F3F3F3"/>
          </w:tcPr>
          <w:p w14:paraId="50E8EA4C" w14:textId="77777777" w:rsidR="00B54B4C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Other comments</w:t>
            </w:r>
          </w:p>
        </w:tc>
      </w:tr>
      <w:tr w:rsidR="00D400B0" w:rsidRPr="00766D2A" w14:paraId="32B898FF" w14:textId="77777777" w:rsidTr="00E450E9">
        <w:tc>
          <w:tcPr>
            <w:tcW w:w="817" w:type="dxa"/>
          </w:tcPr>
          <w:p w14:paraId="78038DAA" w14:textId="286D421F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23.304</w:t>
            </w:r>
          </w:p>
        </w:tc>
        <w:tc>
          <w:tcPr>
            <w:tcW w:w="596" w:type="dxa"/>
          </w:tcPr>
          <w:p w14:paraId="3B5EB1B0" w14:textId="29AFA6D5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0459</w:t>
            </w:r>
          </w:p>
        </w:tc>
        <w:tc>
          <w:tcPr>
            <w:tcW w:w="283" w:type="dxa"/>
          </w:tcPr>
          <w:p w14:paraId="3AD37B63" w14:textId="60A9C40E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567" w:type="dxa"/>
          </w:tcPr>
          <w:p w14:paraId="5E31659F" w14:textId="1EF37EFD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28146ABE" w14:textId="13179D9B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5G ProSe multi-hop UE-to-Network Relay connection management</w:t>
            </w:r>
          </w:p>
        </w:tc>
        <w:tc>
          <w:tcPr>
            <w:tcW w:w="284" w:type="dxa"/>
          </w:tcPr>
          <w:p w14:paraId="324FB6AB" w14:textId="5C9CC5E5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371F8814" w14:textId="6F086350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4FB42575" w14:textId="60E4CECC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4D0DCA34" w14:textId="2185CB8F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S2-2409396</w:t>
            </w:r>
          </w:p>
        </w:tc>
        <w:tc>
          <w:tcPr>
            <w:tcW w:w="1984" w:type="dxa"/>
          </w:tcPr>
          <w:p w14:paraId="2512F86C" w14:textId="16F55485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Qualcomm Incorporated, AT&amp;T, LG Electronics, FirstNet, China Telecom, Ericsson</w:t>
            </w:r>
          </w:p>
        </w:tc>
        <w:tc>
          <w:tcPr>
            <w:tcW w:w="1418" w:type="dxa"/>
          </w:tcPr>
          <w:p w14:paraId="63D0FE4E" w14:textId="21ED3322" w:rsidR="00D400B0" w:rsidRDefault="00D400B0" w:rsidP="00D400B0">
            <w:pPr>
              <w:rPr>
                <w:rFonts w:cs="Arial"/>
                <w:sz w:val="16"/>
                <w:lang w:val="fr-FR"/>
              </w:rPr>
            </w:pPr>
            <w:r>
              <w:rPr>
                <w:rFonts w:cs="Arial"/>
                <w:sz w:val="16"/>
              </w:rPr>
              <w:t>5G_ProSe_Ph3</w:t>
            </w:r>
          </w:p>
        </w:tc>
        <w:tc>
          <w:tcPr>
            <w:tcW w:w="1843" w:type="dxa"/>
          </w:tcPr>
          <w:p w14:paraId="63B8E394" w14:textId="6583AB59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(new) 6.4.3.x</w:t>
            </w:r>
          </w:p>
        </w:tc>
        <w:tc>
          <w:tcPr>
            <w:tcW w:w="1134" w:type="dxa"/>
          </w:tcPr>
          <w:p w14:paraId="46FF9E86" w14:textId="77777777" w:rsidR="00D400B0" w:rsidRPr="00766D2A" w:rsidRDefault="00D400B0" w:rsidP="00D400B0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57715AE3" w14:textId="0751594A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This CR should be implemented together with CR#0458 to TS 23.304, due to cross referencing of the clauses.</w:t>
            </w:r>
          </w:p>
        </w:tc>
      </w:tr>
      <w:tr w:rsidR="00D400B0" w:rsidRPr="00766D2A" w14:paraId="1A39FE39" w14:textId="77777777" w:rsidTr="00E450E9">
        <w:tc>
          <w:tcPr>
            <w:tcW w:w="817" w:type="dxa"/>
          </w:tcPr>
          <w:p w14:paraId="69C57DD8" w14:textId="311509A9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23.304</w:t>
            </w:r>
          </w:p>
        </w:tc>
        <w:tc>
          <w:tcPr>
            <w:tcW w:w="596" w:type="dxa"/>
          </w:tcPr>
          <w:p w14:paraId="5879B04B" w14:textId="6AE2386F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0458</w:t>
            </w:r>
          </w:p>
        </w:tc>
        <w:tc>
          <w:tcPr>
            <w:tcW w:w="283" w:type="dxa"/>
          </w:tcPr>
          <w:p w14:paraId="4F6D0B81" w14:textId="0CE4D879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567" w:type="dxa"/>
          </w:tcPr>
          <w:p w14:paraId="255F4109" w14:textId="448A47B2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524EC2B2" w14:textId="33F84F15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5G ProSe multi-hop UE-to-Network Relay Discovery Model A</w:t>
            </w:r>
          </w:p>
        </w:tc>
        <w:tc>
          <w:tcPr>
            <w:tcW w:w="284" w:type="dxa"/>
          </w:tcPr>
          <w:p w14:paraId="32900AFF" w14:textId="6050DFEE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5B02946E" w14:textId="65837A5B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0D0517DB" w14:textId="3203CB5E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1770E283" w14:textId="79D07745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S2-2409394</w:t>
            </w:r>
          </w:p>
        </w:tc>
        <w:tc>
          <w:tcPr>
            <w:tcW w:w="1984" w:type="dxa"/>
          </w:tcPr>
          <w:p w14:paraId="60AE66AC" w14:textId="3D6085B2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Qualcomm Incorporated, AT&amp;T, LG Electronics, FirstNet, China Telecom, Ericsson</w:t>
            </w:r>
          </w:p>
        </w:tc>
        <w:tc>
          <w:tcPr>
            <w:tcW w:w="1418" w:type="dxa"/>
          </w:tcPr>
          <w:p w14:paraId="1DA5BF56" w14:textId="0381AB3D" w:rsidR="00D400B0" w:rsidRDefault="00D400B0" w:rsidP="00D400B0">
            <w:pPr>
              <w:rPr>
                <w:rFonts w:cs="Arial"/>
                <w:sz w:val="16"/>
                <w:lang w:val="fr-FR"/>
              </w:rPr>
            </w:pPr>
            <w:r>
              <w:rPr>
                <w:rFonts w:cs="Arial"/>
                <w:sz w:val="16"/>
              </w:rPr>
              <w:t>5G_ProSe_Ph3</w:t>
            </w:r>
          </w:p>
        </w:tc>
        <w:tc>
          <w:tcPr>
            <w:tcW w:w="1843" w:type="dxa"/>
          </w:tcPr>
          <w:p w14:paraId="7AA9FA77" w14:textId="414EB9EA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(new) 5.2.x; (new) 5.4.x; 5.8.3.1; 5.8.3.2; (new) 6.3.2.x;</w:t>
            </w:r>
          </w:p>
        </w:tc>
        <w:tc>
          <w:tcPr>
            <w:tcW w:w="1134" w:type="dxa"/>
          </w:tcPr>
          <w:p w14:paraId="65FA9838" w14:textId="77777777" w:rsidR="00D400B0" w:rsidRPr="00766D2A" w:rsidRDefault="00D400B0" w:rsidP="00D400B0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59AE993F" w14:textId="01EF9974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This CR should be implemented together with CR#0459 to TS 23.304, due to cross referencing of the clauses.</w:t>
            </w:r>
          </w:p>
        </w:tc>
      </w:tr>
      <w:tr w:rsidR="00D400B0" w:rsidRPr="00766D2A" w14:paraId="3EB2D0CC" w14:textId="77777777" w:rsidTr="00E450E9">
        <w:tc>
          <w:tcPr>
            <w:tcW w:w="817" w:type="dxa"/>
          </w:tcPr>
          <w:p w14:paraId="27A37928" w14:textId="798400C1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23.304</w:t>
            </w:r>
          </w:p>
        </w:tc>
        <w:tc>
          <w:tcPr>
            <w:tcW w:w="596" w:type="dxa"/>
          </w:tcPr>
          <w:p w14:paraId="456BCB6C" w14:textId="0E75B762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0460</w:t>
            </w:r>
          </w:p>
        </w:tc>
        <w:tc>
          <w:tcPr>
            <w:tcW w:w="283" w:type="dxa"/>
          </w:tcPr>
          <w:p w14:paraId="5367CA8C" w14:textId="521C8157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</w:t>
            </w:r>
          </w:p>
        </w:tc>
        <w:tc>
          <w:tcPr>
            <w:tcW w:w="567" w:type="dxa"/>
          </w:tcPr>
          <w:p w14:paraId="4FD22E4E" w14:textId="0E1D83DB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4D47512F" w14:textId="59F5E2E5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5G ProSe Multi-hop UE-to-UE Relay for IP PDU type</w:t>
            </w:r>
          </w:p>
        </w:tc>
        <w:tc>
          <w:tcPr>
            <w:tcW w:w="284" w:type="dxa"/>
          </w:tcPr>
          <w:p w14:paraId="440252AA" w14:textId="456C5F34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282A0E63" w14:textId="698D07D5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7076C281" w14:textId="5ACEF439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1710C733" w14:textId="45012AC2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S2-2409556</w:t>
            </w:r>
          </w:p>
        </w:tc>
        <w:tc>
          <w:tcPr>
            <w:tcW w:w="1984" w:type="dxa"/>
          </w:tcPr>
          <w:p w14:paraId="79B6BE93" w14:textId="13F3F7D5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Qualcomm Incorporated, AT&amp;T, Ericsson, FirstNet, Intel</w:t>
            </w:r>
          </w:p>
        </w:tc>
        <w:tc>
          <w:tcPr>
            <w:tcW w:w="1418" w:type="dxa"/>
          </w:tcPr>
          <w:p w14:paraId="72B9FF71" w14:textId="2AA51965" w:rsidR="00D400B0" w:rsidRDefault="00D400B0" w:rsidP="00D400B0">
            <w:pPr>
              <w:rPr>
                <w:rFonts w:cs="Arial"/>
                <w:sz w:val="16"/>
                <w:lang w:val="fr-FR"/>
              </w:rPr>
            </w:pPr>
            <w:r>
              <w:rPr>
                <w:rFonts w:cs="Arial"/>
                <w:sz w:val="16"/>
              </w:rPr>
              <w:t>5G_ProSe_Ph3</w:t>
            </w:r>
          </w:p>
        </w:tc>
        <w:tc>
          <w:tcPr>
            <w:tcW w:w="1843" w:type="dxa"/>
          </w:tcPr>
          <w:p w14:paraId="64897D92" w14:textId="2187430E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(new) 5.2.x; (new) 5.8.x; (new) 5.14.x; (new) 6.7.x</w:t>
            </w:r>
          </w:p>
        </w:tc>
        <w:tc>
          <w:tcPr>
            <w:tcW w:w="1134" w:type="dxa"/>
          </w:tcPr>
          <w:p w14:paraId="09A33D0F" w14:textId="77777777" w:rsidR="00D400B0" w:rsidRPr="00766D2A" w:rsidRDefault="00D400B0" w:rsidP="00D400B0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566A14F5" w14:textId="77777777" w:rsidR="00D400B0" w:rsidRDefault="00D400B0" w:rsidP="00D400B0">
            <w:pPr>
              <w:rPr>
                <w:rFonts w:cs="Arial"/>
                <w:sz w:val="16"/>
              </w:rPr>
            </w:pPr>
          </w:p>
        </w:tc>
      </w:tr>
      <w:tr w:rsidR="00D400B0" w:rsidRPr="00766D2A" w14:paraId="498106E7" w14:textId="77777777" w:rsidTr="00E450E9">
        <w:tc>
          <w:tcPr>
            <w:tcW w:w="817" w:type="dxa"/>
          </w:tcPr>
          <w:p w14:paraId="03DE965E" w14:textId="75F2A4B4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23.304</w:t>
            </w:r>
          </w:p>
        </w:tc>
        <w:tc>
          <w:tcPr>
            <w:tcW w:w="596" w:type="dxa"/>
          </w:tcPr>
          <w:p w14:paraId="0D3B538B" w14:textId="78A596F5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0444</w:t>
            </w:r>
          </w:p>
        </w:tc>
        <w:tc>
          <w:tcPr>
            <w:tcW w:w="283" w:type="dxa"/>
          </w:tcPr>
          <w:p w14:paraId="3800A23C" w14:textId="039D21BB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567" w:type="dxa"/>
          </w:tcPr>
          <w:p w14:paraId="0B5CAE1E" w14:textId="3E23A5A0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7D9071F6" w14:textId="7895C8C8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Authorization and Provisioning for 5G ProSe multi-hop Relays</w:t>
            </w:r>
          </w:p>
        </w:tc>
        <w:tc>
          <w:tcPr>
            <w:tcW w:w="284" w:type="dxa"/>
          </w:tcPr>
          <w:p w14:paraId="2970EBFF" w14:textId="2544A2CF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6C1A5267" w14:textId="5526A64E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48D81F2C" w14:textId="46C6E6A3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2630A83D" w14:textId="578ACF0F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S2-2409085</w:t>
            </w:r>
          </w:p>
        </w:tc>
        <w:tc>
          <w:tcPr>
            <w:tcW w:w="1984" w:type="dxa"/>
          </w:tcPr>
          <w:p w14:paraId="33B2EA0D" w14:textId="0336561C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CATT, China Telecom, OPPO</w:t>
            </w:r>
          </w:p>
        </w:tc>
        <w:tc>
          <w:tcPr>
            <w:tcW w:w="1418" w:type="dxa"/>
          </w:tcPr>
          <w:p w14:paraId="71C9CFE8" w14:textId="5692139D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5G_ProSe_Ph3</w:t>
            </w:r>
          </w:p>
        </w:tc>
        <w:tc>
          <w:tcPr>
            <w:tcW w:w="1843" w:type="dxa"/>
          </w:tcPr>
          <w:p w14:paraId="6639F9A8" w14:textId="3D0744A8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5.1.1, 5.1.1a, 5.1.4.1a (new), 5.1.4.2.1a (new), 5.1.4.2.2a (new), 5.1.5.1a (new), 5.1.5.2.1a (new), 5.1.5.2.2a (new)</w:t>
            </w:r>
          </w:p>
        </w:tc>
        <w:tc>
          <w:tcPr>
            <w:tcW w:w="1134" w:type="dxa"/>
          </w:tcPr>
          <w:p w14:paraId="592B7DF8" w14:textId="77777777" w:rsidR="00D400B0" w:rsidRPr="00766D2A" w:rsidRDefault="00D400B0" w:rsidP="00D400B0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748C680F" w14:textId="77777777" w:rsidR="00D400B0" w:rsidRDefault="00D400B0" w:rsidP="00D400B0">
            <w:pPr>
              <w:rPr>
                <w:rFonts w:cs="Arial"/>
                <w:sz w:val="16"/>
              </w:rPr>
            </w:pPr>
          </w:p>
        </w:tc>
      </w:tr>
      <w:tr w:rsidR="00D400B0" w:rsidRPr="00766D2A" w14:paraId="1EB0DFB0" w14:textId="77777777" w:rsidTr="00E450E9">
        <w:tc>
          <w:tcPr>
            <w:tcW w:w="817" w:type="dxa"/>
          </w:tcPr>
          <w:p w14:paraId="0382D3D7" w14:textId="02822182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23.304</w:t>
            </w:r>
          </w:p>
        </w:tc>
        <w:tc>
          <w:tcPr>
            <w:tcW w:w="596" w:type="dxa"/>
          </w:tcPr>
          <w:p w14:paraId="4D059A39" w14:textId="554C1F0A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0445</w:t>
            </w:r>
          </w:p>
        </w:tc>
        <w:tc>
          <w:tcPr>
            <w:tcW w:w="283" w:type="dxa"/>
          </w:tcPr>
          <w:p w14:paraId="6AFA629B" w14:textId="644F9FEB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567" w:type="dxa"/>
          </w:tcPr>
          <w:p w14:paraId="22A5D5B6" w14:textId="5DB6F0AE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4F047544" w14:textId="4E3C3C25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Enhancement of 5G ProSe Capability for multi-hop Relays</w:t>
            </w:r>
          </w:p>
        </w:tc>
        <w:tc>
          <w:tcPr>
            <w:tcW w:w="284" w:type="dxa"/>
          </w:tcPr>
          <w:p w14:paraId="79139CD9" w14:textId="77DC37B9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0075274C" w14:textId="56529DB4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297148D5" w14:textId="3A78F901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7A03CC06" w14:textId="4DF56372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S2-2409086</w:t>
            </w:r>
          </w:p>
        </w:tc>
        <w:tc>
          <w:tcPr>
            <w:tcW w:w="1984" w:type="dxa"/>
          </w:tcPr>
          <w:p w14:paraId="7EB6F3CE" w14:textId="59F4DC36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CATT, SHARP, China Telecom</w:t>
            </w:r>
          </w:p>
        </w:tc>
        <w:tc>
          <w:tcPr>
            <w:tcW w:w="1418" w:type="dxa"/>
          </w:tcPr>
          <w:p w14:paraId="4BB4248A" w14:textId="21B0EE9E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5G_ProSe_Ph3</w:t>
            </w:r>
          </w:p>
        </w:tc>
        <w:tc>
          <w:tcPr>
            <w:tcW w:w="1843" w:type="dxa"/>
          </w:tcPr>
          <w:p w14:paraId="58EAA1F7" w14:textId="1BBEE590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6.6.2</w:t>
            </w:r>
          </w:p>
        </w:tc>
        <w:tc>
          <w:tcPr>
            <w:tcW w:w="1134" w:type="dxa"/>
          </w:tcPr>
          <w:p w14:paraId="3C5466C9" w14:textId="77777777" w:rsidR="00D400B0" w:rsidRPr="00766D2A" w:rsidRDefault="00D400B0" w:rsidP="00D400B0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0CF7EFA2" w14:textId="77777777" w:rsidR="00D400B0" w:rsidRDefault="00D400B0" w:rsidP="00D400B0">
            <w:pPr>
              <w:rPr>
                <w:rFonts w:cs="Arial"/>
                <w:sz w:val="16"/>
              </w:rPr>
            </w:pPr>
          </w:p>
        </w:tc>
      </w:tr>
      <w:tr w:rsidR="00D400B0" w:rsidRPr="00766D2A" w14:paraId="1A6C9647" w14:textId="77777777" w:rsidTr="00E450E9">
        <w:tc>
          <w:tcPr>
            <w:tcW w:w="817" w:type="dxa"/>
          </w:tcPr>
          <w:p w14:paraId="7708C137" w14:textId="52CDCF59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23.304</w:t>
            </w:r>
          </w:p>
        </w:tc>
        <w:tc>
          <w:tcPr>
            <w:tcW w:w="596" w:type="dxa"/>
          </w:tcPr>
          <w:p w14:paraId="25E94ADA" w14:textId="3C9873F5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0448</w:t>
            </w:r>
          </w:p>
        </w:tc>
        <w:tc>
          <w:tcPr>
            <w:tcW w:w="283" w:type="dxa"/>
          </w:tcPr>
          <w:p w14:paraId="01E94805" w14:textId="3FA543B0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567" w:type="dxa"/>
          </w:tcPr>
          <w:p w14:paraId="6D7C8B7B" w14:textId="42228DEE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5DFFD935" w14:textId="42ABB8E1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Functional Entities enhancements for 5G ProSe multi-hop Relays</w:t>
            </w:r>
          </w:p>
        </w:tc>
        <w:tc>
          <w:tcPr>
            <w:tcW w:w="284" w:type="dxa"/>
          </w:tcPr>
          <w:p w14:paraId="3B3CA9D6" w14:textId="50E06C46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214C3995" w14:textId="4CA69FC8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0449BD82" w14:textId="2F4C9A24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1BF7D66E" w14:textId="28C232CB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S2-2409807</w:t>
            </w:r>
          </w:p>
        </w:tc>
        <w:tc>
          <w:tcPr>
            <w:tcW w:w="1984" w:type="dxa"/>
          </w:tcPr>
          <w:p w14:paraId="0DEA0844" w14:textId="3D2355CF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CATT</w:t>
            </w:r>
          </w:p>
        </w:tc>
        <w:tc>
          <w:tcPr>
            <w:tcW w:w="1418" w:type="dxa"/>
          </w:tcPr>
          <w:p w14:paraId="664BC50F" w14:textId="0F9FCBA8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5G_ProSe_Ph3</w:t>
            </w:r>
          </w:p>
        </w:tc>
        <w:tc>
          <w:tcPr>
            <w:tcW w:w="1843" w:type="dxa"/>
          </w:tcPr>
          <w:p w14:paraId="03D3BEAC" w14:textId="00549D43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4.3.3, 4.3.4, 4.3.5, 4.3.8</w:t>
            </w:r>
          </w:p>
        </w:tc>
        <w:tc>
          <w:tcPr>
            <w:tcW w:w="1134" w:type="dxa"/>
          </w:tcPr>
          <w:p w14:paraId="6D468760" w14:textId="77777777" w:rsidR="00D400B0" w:rsidRPr="00766D2A" w:rsidRDefault="00D400B0" w:rsidP="00D400B0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45C4653C" w14:textId="77777777" w:rsidR="00D400B0" w:rsidRDefault="00D400B0" w:rsidP="00D400B0">
            <w:pPr>
              <w:rPr>
                <w:rFonts w:cs="Arial"/>
                <w:sz w:val="16"/>
              </w:rPr>
            </w:pPr>
          </w:p>
        </w:tc>
      </w:tr>
      <w:tr w:rsidR="00D400B0" w:rsidRPr="00766D2A" w14:paraId="752766E9" w14:textId="77777777" w:rsidTr="00E450E9">
        <w:tc>
          <w:tcPr>
            <w:tcW w:w="817" w:type="dxa"/>
          </w:tcPr>
          <w:p w14:paraId="4E5FEC48" w14:textId="03A3FBFF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23.304</w:t>
            </w:r>
          </w:p>
        </w:tc>
        <w:tc>
          <w:tcPr>
            <w:tcW w:w="596" w:type="dxa"/>
          </w:tcPr>
          <w:p w14:paraId="50F8544E" w14:textId="45072926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0468</w:t>
            </w:r>
          </w:p>
        </w:tc>
        <w:tc>
          <w:tcPr>
            <w:tcW w:w="283" w:type="dxa"/>
          </w:tcPr>
          <w:p w14:paraId="61C71F7B" w14:textId="3EC26388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567" w:type="dxa"/>
          </w:tcPr>
          <w:p w14:paraId="2F0FA826" w14:textId="4271323F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06B273F4" w14:textId="0BA16C90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Scope, terms, reference architecture, and functional entities for 5G ProSe Multi-hop</w:t>
            </w:r>
          </w:p>
        </w:tc>
        <w:tc>
          <w:tcPr>
            <w:tcW w:w="284" w:type="dxa"/>
          </w:tcPr>
          <w:p w14:paraId="07170952" w14:textId="4ACE8357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19CD52AD" w14:textId="6F916ED4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74E9800D" w14:textId="3955AD22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3CE25E52" w14:textId="26DFBD68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S2-2409393</w:t>
            </w:r>
          </w:p>
        </w:tc>
        <w:tc>
          <w:tcPr>
            <w:tcW w:w="1984" w:type="dxa"/>
          </w:tcPr>
          <w:p w14:paraId="53494355" w14:textId="70720044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 xml:space="preserve">KPN N.V., LG Electronics,  AT&amp;T, Ericsson, FirstNet, Intel, Huawei, HiSilicon, NIST, </w:t>
            </w:r>
            <w:r>
              <w:rPr>
                <w:rFonts w:cs="Arial"/>
                <w:sz w:val="16"/>
              </w:rPr>
              <w:lastRenderedPageBreak/>
              <w:t>Nokia, Nokia Shanghai Bell, SHARP, China Telecom</w:t>
            </w:r>
          </w:p>
        </w:tc>
        <w:tc>
          <w:tcPr>
            <w:tcW w:w="1418" w:type="dxa"/>
          </w:tcPr>
          <w:p w14:paraId="3CA90206" w14:textId="60812776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lastRenderedPageBreak/>
              <w:t>5G_ProSe_Ph3</w:t>
            </w:r>
          </w:p>
        </w:tc>
        <w:tc>
          <w:tcPr>
            <w:tcW w:w="1843" w:type="dxa"/>
          </w:tcPr>
          <w:p w14:paraId="3ABF7A78" w14:textId="55D3D652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 xml:space="preserve">1, 2, 3.1, 4.2.7.1A (new), 4.2.8A (new), </w:t>
            </w:r>
            <w:r>
              <w:rPr>
                <w:rFonts w:cs="Arial"/>
                <w:sz w:val="16"/>
              </w:rPr>
              <w:lastRenderedPageBreak/>
              <w:t>4.3.1, 4.3.9.2, 4.3.12.2, 4.3.13 (new)</w:t>
            </w:r>
          </w:p>
        </w:tc>
        <w:tc>
          <w:tcPr>
            <w:tcW w:w="1134" w:type="dxa"/>
          </w:tcPr>
          <w:p w14:paraId="5ECA22B6" w14:textId="77777777" w:rsidR="00D400B0" w:rsidRPr="00766D2A" w:rsidRDefault="00D400B0" w:rsidP="00D400B0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0BA28726" w14:textId="3AD1FCAE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 xml:space="preserve">This CR should be implemented together with CR#0451 and </w:t>
            </w:r>
            <w:r>
              <w:rPr>
                <w:rFonts w:cs="Arial"/>
                <w:sz w:val="16"/>
              </w:rPr>
              <w:lastRenderedPageBreak/>
              <w:t>CR#0460 due to the referencing of new clauses introduced by those CRs.</w:t>
            </w:r>
          </w:p>
        </w:tc>
      </w:tr>
      <w:tr w:rsidR="00D400B0" w:rsidRPr="00766D2A" w14:paraId="37513359" w14:textId="77777777" w:rsidTr="00E450E9">
        <w:tc>
          <w:tcPr>
            <w:tcW w:w="817" w:type="dxa"/>
          </w:tcPr>
          <w:p w14:paraId="48D08D50" w14:textId="412BB287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lastRenderedPageBreak/>
              <w:t>23.304</w:t>
            </w:r>
          </w:p>
        </w:tc>
        <w:tc>
          <w:tcPr>
            <w:tcW w:w="596" w:type="dxa"/>
          </w:tcPr>
          <w:p w14:paraId="03CA0232" w14:textId="446CACAD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0453</w:t>
            </w:r>
          </w:p>
        </w:tc>
        <w:tc>
          <w:tcPr>
            <w:tcW w:w="283" w:type="dxa"/>
          </w:tcPr>
          <w:p w14:paraId="77C2DA41" w14:textId="18293534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567" w:type="dxa"/>
          </w:tcPr>
          <w:p w14:paraId="093BE242" w14:textId="7FEAC2E2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5963AE27" w14:textId="6C4364BD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Subscription Data for multi hop U2N and U2U</w:t>
            </w:r>
          </w:p>
        </w:tc>
        <w:tc>
          <w:tcPr>
            <w:tcW w:w="284" w:type="dxa"/>
          </w:tcPr>
          <w:p w14:paraId="601D0680" w14:textId="707CA49D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548F51C3" w14:textId="78C401E9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194089F2" w14:textId="128A309F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5BF8D62A" w14:textId="5A7809AB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S2-2409084</w:t>
            </w:r>
          </w:p>
        </w:tc>
        <w:tc>
          <w:tcPr>
            <w:tcW w:w="1984" w:type="dxa"/>
          </w:tcPr>
          <w:p w14:paraId="743CED82" w14:textId="4A17D104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Ericsson</w:t>
            </w:r>
          </w:p>
        </w:tc>
        <w:tc>
          <w:tcPr>
            <w:tcW w:w="1418" w:type="dxa"/>
          </w:tcPr>
          <w:p w14:paraId="607095C7" w14:textId="0EBA75E0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5G_ProSe_Ph3</w:t>
            </w:r>
          </w:p>
        </w:tc>
        <w:tc>
          <w:tcPr>
            <w:tcW w:w="1843" w:type="dxa"/>
          </w:tcPr>
          <w:p w14:paraId="5A2ECF61" w14:textId="2248C9AD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5.7</w:t>
            </w:r>
          </w:p>
        </w:tc>
        <w:tc>
          <w:tcPr>
            <w:tcW w:w="1134" w:type="dxa"/>
          </w:tcPr>
          <w:p w14:paraId="50D69F25" w14:textId="77777777" w:rsidR="00D400B0" w:rsidRPr="00766D2A" w:rsidRDefault="00D400B0" w:rsidP="00D400B0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54A41F4A" w14:textId="77777777" w:rsidR="00D400B0" w:rsidRDefault="00D400B0" w:rsidP="00D400B0">
            <w:pPr>
              <w:rPr>
                <w:rFonts w:cs="Arial"/>
                <w:sz w:val="16"/>
              </w:rPr>
            </w:pPr>
          </w:p>
        </w:tc>
      </w:tr>
      <w:tr w:rsidR="00D400B0" w:rsidRPr="00766D2A" w14:paraId="385C7A1B" w14:textId="77777777" w:rsidTr="00E450E9">
        <w:tc>
          <w:tcPr>
            <w:tcW w:w="817" w:type="dxa"/>
          </w:tcPr>
          <w:p w14:paraId="3299F5EA" w14:textId="4EC530AE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23.304</w:t>
            </w:r>
          </w:p>
        </w:tc>
        <w:tc>
          <w:tcPr>
            <w:tcW w:w="596" w:type="dxa"/>
          </w:tcPr>
          <w:p w14:paraId="577BD12C" w14:textId="7DE95900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0451</w:t>
            </w:r>
          </w:p>
        </w:tc>
        <w:tc>
          <w:tcPr>
            <w:tcW w:w="283" w:type="dxa"/>
          </w:tcPr>
          <w:p w14:paraId="4414638B" w14:textId="7C085460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</w:t>
            </w:r>
          </w:p>
        </w:tc>
        <w:tc>
          <w:tcPr>
            <w:tcW w:w="567" w:type="dxa"/>
          </w:tcPr>
          <w:p w14:paraId="5D3BAE2D" w14:textId="6699DEFC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5595D6A7" w14:textId="380C49FB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Support ProSe U2N Multihop Relay</w:t>
            </w:r>
          </w:p>
        </w:tc>
        <w:tc>
          <w:tcPr>
            <w:tcW w:w="284" w:type="dxa"/>
          </w:tcPr>
          <w:p w14:paraId="7058AA7E" w14:textId="4A7EF341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14919E36" w14:textId="0346F2FD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316F299A" w14:textId="53E47660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109BC454" w14:textId="7E9E2FFE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S2-2409537</w:t>
            </w:r>
          </w:p>
        </w:tc>
        <w:tc>
          <w:tcPr>
            <w:tcW w:w="1984" w:type="dxa"/>
          </w:tcPr>
          <w:p w14:paraId="42C773A7" w14:textId="15A4226E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Huawei, HiSilicon, Samsung, Interdigital, CATT, KPN N.V. Nokia, Nokia Shanghai Bell, China Telecom, OPPO</w:t>
            </w:r>
          </w:p>
        </w:tc>
        <w:tc>
          <w:tcPr>
            <w:tcW w:w="1418" w:type="dxa"/>
          </w:tcPr>
          <w:p w14:paraId="78AC9CCA" w14:textId="54C992E0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5G_ProSe_Ph3</w:t>
            </w:r>
          </w:p>
        </w:tc>
        <w:tc>
          <w:tcPr>
            <w:tcW w:w="1843" w:type="dxa"/>
          </w:tcPr>
          <w:p w14:paraId="1107EA65" w14:textId="54148F10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6.1.1.7.1, 6.1.2.3.1, 5.8.3.1, 6.3.2.3.X(new), 6.4.3.X(new), 6.5.1.X(new), 6.5.1.Y(new)</w:t>
            </w:r>
          </w:p>
        </w:tc>
        <w:tc>
          <w:tcPr>
            <w:tcW w:w="1134" w:type="dxa"/>
          </w:tcPr>
          <w:p w14:paraId="77B7E5A7" w14:textId="77777777" w:rsidR="00D400B0" w:rsidRPr="00766D2A" w:rsidRDefault="00D400B0" w:rsidP="00D400B0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64F22403" w14:textId="77777777" w:rsidR="00D400B0" w:rsidRDefault="00D400B0" w:rsidP="00D400B0">
            <w:pPr>
              <w:rPr>
                <w:rFonts w:cs="Arial"/>
                <w:sz w:val="16"/>
              </w:rPr>
            </w:pPr>
          </w:p>
        </w:tc>
      </w:tr>
      <w:tr w:rsidR="00D400B0" w:rsidRPr="00766D2A" w14:paraId="38A2D584" w14:textId="77777777" w:rsidTr="00E450E9">
        <w:tc>
          <w:tcPr>
            <w:tcW w:w="817" w:type="dxa"/>
          </w:tcPr>
          <w:p w14:paraId="56CE5B6E" w14:textId="59E5EEA3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23.304</w:t>
            </w:r>
          </w:p>
        </w:tc>
        <w:tc>
          <w:tcPr>
            <w:tcW w:w="596" w:type="dxa"/>
          </w:tcPr>
          <w:p w14:paraId="45966F37" w14:textId="6500BA34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0450</w:t>
            </w:r>
          </w:p>
        </w:tc>
        <w:tc>
          <w:tcPr>
            <w:tcW w:w="283" w:type="dxa"/>
          </w:tcPr>
          <w:p w14:paraId="37356C2B" w14:textId="67F458AC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567" w:type="dxa"/>
          </w:tcPr>
          <w:p w14:paraId="178389A3" w14:textId="23FA9B06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2C43E7CA" w14:textId="6019F52B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Update on ProSe U2U Multihop Relay for non-IP PDU</w:t>
            </w:r>
          </w:p>
        </w:tc>
        <w:tc>
          <w:tcPr>
            <w:tcW w:w="284" w:type="dxa"/>
          </w:tcPr>
          <w:p w14:paraId="4420055A" w14:textId="5EDF511B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1B7A26CA" w14:textId="38375486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382EC5BC" w14:textId="3DB258BE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75649988" w14:textId="7E035679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S2-2409398</w:t>
            </w:r>
          </w:p>
        </w:tc>
        <w:tc>
          <w:tcPr>
            <w:tcW w:w="1984" w:type="dxa"/>
          </w:tcPr>
          <w:p w14:paraId="2F62E740" w14:textId="61195DE9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Huawei, HiSilicon, China Telecom, Samsung, Interdigital, CATT, KPN N.V, OPPO</w:t>
            </w:r>
          </w:p>
        </w:tc>
        <w:tc>
          <w:tcPr>
            <w:tcW w:w="1418" w:type="dxa"/>
          </w:tcPr>
          <w:p w14:paraId="004E4B02" w14:textId="25349A86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5G_ProSe_Ph3</w:t>
            </w:r>
          </w:p>
        </w:tc>
        <w:tc>
          <w:tcPr>
            <w:tcW w:w="1843" w:type="dxa"/>
          </w:tcPr>
          <w:p w14:paraId="56A04D83" w14:textId="6E18C937" w:rsidR="00D400B0" w:rsidRDefault="00D400B0" w:rsidP="00D400B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6.3.2.X.3 (new), 6.4.3.X.2 (new), 6.7.X.3 (new)</w:t>
            </w:r>
          </w:p>
        </w:tc>
        <w:tc>
          <w:tcPr>
            <w:tcW w:w="1134" w:type="dxa"/>
          </w:tcPr>
          <w:p w14:paraId="5ECA86DC" w14:textId="77777777" w:rsidR="00D400B0" w:rsidRPr="00766D2A" w:rsidRDefault="00D400B0" w:rsidP="00D400B0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1AA4A035" w14:textId="77777777" w:rsidR="00D400B0" w:rsidRDefault="00D400B0" w:rsidP="00D400B0">
            <w:pPr>
              <w:rPr>
                <w:rFonts w:cs="Arial"/>
                <w:sz w:val="16"/>
              </w:rPr>
            </w:pPr>
          </w:p>
        </w:tc>
      </w:tr>
    </w:tbl>
    <w:p w14:paraId="02724543" w14:textId="77777777" w:rsidR="00B54B4C" w:rsidRDefault="00B54B4C">
      <w:pPr>
        <w:rPr>
          <w:rFonts w:cs="Arial"/>
        </w:rPr>
      </w:pPr>
    </w:p>
    <w:p w14:paraId="47E740BF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4764299">
    <w:abstractNumId w:val="9"/>
  </w:num>
  <w:num w:numId="2" w16cid:durableId="325986020">
    <w:abstractNumId w:val="7"/>
  </w:num>
  <w:num w:numId="3" w16cid:durableId="888296595">
    <w:abstractNumId w:val="6"/>
  </w:num>
  <w:num w:numId="4" w16cid:durableId="1462533715">
    <w:abstractNumId w:val="5"/>
  </w:num>
  <w:num w:numId="5" w16cid:durableId="229538542">
    <w:abstractNumId w:val="4"/>
  </w:num>
  <w:num w:numId="6" w16cid:durableId="1275284299">
    <w:abstractNumId w:val="8"/>
  </w:num>
  <w:num w:numId="7" w16cid:durableId="1272322777">
    <w:abstractNumId w:val="3"/>
  </w:num>
  <w:num w:numId="8" w16cid:durableId="933126941">
    <w:abstractNumId w:val="2"/>
  </w:num>
  <w:num w:numId="9" w16cid:durableId="251092317">
    <w:abstractNumId w:val="1"/>
  </w:num>
  <w:num w:numId="10" w16cid:durableId="426080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5889"/>
    <w:rsid w:val="00050C42"/>
    <w:rsid w:val="00056101"/>
    <w:rsid w:val="000855E3"/>
    <w:rsid w:val="00121690"/>
    <w:rsid w:val="001275F0"/>
    <w:rsid w:val="00153056"/>
    <w:rsid w:val="00193860"/>
    <w:rsid w:val="001A5153"/>
    <w:rsid w:val="001B1F02"/>
    <w:rsid w:val="001E112B"/>
    <w:rsid w:val="00234A33"/>
    <w:rsid w:val="00247013"/>
    <w:rsid w:val="00266997"/>
    <w:rsid w:val="002A3B6C"/>
    <w:rsid w:val="0033325F"/>
    <w:rsid w:val="00343D90"/>
    <w:rsid w:val="003A7020"/>
    <w:rsid w:val="003E2F3F"/>
    <w:rsid w:val="003F25D2"/>
    <w:rsid w:val="0042202C"/>
    <w:rsid w:val="004514AE"/>
    <w:rsid w:val="00452286"/>
    <w:rsid w:val="00484619"/>
    <w:rsid w:val="00496F75"/>
    <w:rsid w:val="004A7F08"/>
    <w:rsid w:val="004C0C32"/>
    <w:rsid w:val="004C2281"/>
    <w:rsid w:val="004C6A50"/>
    <w:rsid w:val="004C793F"/>
    <w:rsid w:val="004D12BE"/>
    <w:rsid w:val="004E0F24"/>
    <w:rsid w:val="004E535C"/>
    <w:rsid w:val="00500B63"/>
    <w:rsid w:val="005056A5"/>
    <w:rsid w:val="0054486B"/>
    <w:rsid w:val="00595BA6"/>
    <w:rsid w:val="005A21D8"/>
    <w:rsid w:val="005E10C7"/>
    <w:rsid w:val="00603A8C"/>
    <w:rsid w:val="00620F74"/>
    <w:rsid w:val="006231A6"/>
    <w:rsid w:val="00626633"/>
    <w:rsid w:val="006330D2"/>
    <w:rsid w:val="00670669"/>
    <w:rsid w:val="00697622"/>
    <w:rsid w:val="006A4C81"/>
    <w:rsid w:val="006B42AC"/>
    <w:rsid w:val="006D6E08"/>
    <w:rsid w:val="006F626A"/>
    <w:rsid w:val="00702797"/>
    <w:rsid w:val="007057E2"/>
    <w:rsid w:val="00766D2A"/>
    <w:rsid w:val="00782052"/>
    <w:rsid w:val="00784730"/>
    <w:rsid w:val="00786A62"/>
    <w:rsid w:val="00793F46"/>
    <w:rsid w:val="007E5961"/>
    <w:rsid w:val="0080165B"/>
    <w:rsid w:val="008808A7"/>
    <w:rsid w:val="00886616"/>
    <w:rsid w:val="008941B8"/>
    <w:rsid w:val="00936649"/>
    <w:rsid w:val="00947004"/>
    <w:rsid w:val="00977127"/>
    <w:rsid w:val="00990364"/>
    <w:rsid w:val="009A31F4"/>
    <w:rsid w:val="009A3885"/>
    <w:rsid w:val="00A1763D"/>
    <w:rsid w:val="00A33095"/>
    <w:rsid w:val="00A34C4D"/>
    <w:rsid w:val="00A6001D"/>
    <w:rsid w:val="00A75E04"/>
    <w:rsid w:val="00AD5DBD"/>
    <w:rsid w:val="00B16208"/>
    <w:rsid w:val="00B54369"/>
    <w:rsid w:val="00B54B4C"/>
    <w:rsid w:val="00B63C33"/>
    <w:rsid w:val="00B84BBE"/>
    <w:rsid w:val="00BF1EB6"/>
    <w:rsid w:val="00C362E3"/>
    <w:rsid w:val="00C37D12"/>
    <w:rsid w:val="00C5690F"/>
    <w:rsid w:val="00C66BA5"/>
    <w:rsid w:val="00C7508F"/>
    <w:rsid w:val="00C90F71"/>
    <w:rsid w:val="00CD6712"/>
    <w:rsid w:val="00D10268"/>
    <w:rsid w:val="00D400B0"/>
    <w:rsid w:val="00D5732F"/>
    <w:rsid w:val="00D70574"/>
    <w:rsid w:val="00D953AD"/>
    <w:rsid w:val="00DA33CF"/>
    <w:rsid w:val="00DD29F8"/>
    <w:rsid w:val="00DF7545"/>
    <w:rsid w:val="00E450E9"/>
    <w:rsid w:val="00E67DB2"/>
    <w:rsid w:val="00EB5DA3"/>
    <w:rsid w:val="00ED2925"/>
    <w:rsid w:val="00EF27D5"/>
    <w:rsid w:val="00F1717D"/>
    <w:rsid w:val="00F97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610998"/>
  <w15:chartTrackingRefBased/>
  <w15:docId w15:val="{DC408B42-3A8F-4A0C-9CA0-BDC82B4AD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0</TotalTime>
  <Pages>2</Pages>
  <Words>447</Words>
  <Characters>2551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2993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Maurice Pope</cp:lastModifiedBy>
  <cp:revision>3</cp:revision>
  <dcterms:created xsi:type="dcterms:W3CDTF">2024-09-02T09:25:00Z</dcterms:created>
  <dcterms:modified xsi:type="dcterms:W3CDTF">2024-09-02T14:32:00Z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